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2023, 2024 y 2025 el Instituto Insular de Deportes de Gran Canarias no ha emitido resoluciones denegatorias del derecho de acceso a la información pública.</w:t>
      </w:r>
    </w:p>
    <w:p>
      <w:pPr/>
      <w:r>
        <w:rPr/>
        <w:t xml:space="preserve"> </w:t>
      </w:r>
    </w:p>
    <w:tbl>
      <w:tblGrid>
        <w:gridCol w:w="42100" w:type="dxa"/>
        <w:gridCol w:w="26400" w:type="dxa"/>
        <w:gridCol w:w="26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4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2100" w:type="pct"/>
            <w:vAlign w:val="center"/>
          </w:tcPr>
          <w:p>
            <w:pPr>
              <w:jc w:val="center"/>
            </w:pPr>
            <w:r>
              <w:rPr/>
              <w:t xml:space="preserve">Resoluciones denegatorias del derecho de acceso a la información pública 2025</w:t>
            </w:r>
          </w:p>
        </w:tc>
        <w:tc>
          <w:tcPr>
            <w:tcW w:w="26400" w:type="pct"/>
          </w:tcPr>
          <w:p>
            <w:pPr/>
          </w:p>
        </w:tc>
        <w:tc>
          <w:tcPr>
            <w:tcW w:w="26400" w:type="pct"/>
          </w:tcPr>
          <w:p>
            <w:pPr/>
            <w:r>
              <w:rPr>
                <w:b w:val="0"/>
                <w:bCs w:val="0"/>
              </w:rPr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2026-09-20T10:36:40+00:00</dcterms:created>
  <dcterms:modified xsi:type="dcterms:W3CDTF">2026-09-20T10:36:40+00:00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