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before="0" w:after="0"/>
      </w:pPr>
      <w:r>
        <w:rPr/>
        <w:t xml:space="preserve">Durante el ejercicio evaluado de 2023, 2024 y 2025, no han figurado en el Instituto Insular de Deportes de Gran Canaria aportaciones a planes de pensiones o seguros colectivos.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Aportaciones a planes de pensiones o seguros colectivos 2025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Aportaciones a planes de pensiones o seguros colectivos 2024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Aportaciones a planes de pensiones o seguros colectivos 2023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2026-06-20T21:02:03+00:00</dcterms:created>
  <dcterms:modified xsi:type="dcterms:W3CDTF">2026-06-20T21:02:03+00:00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