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En virtud del artículo 11.k de los Estatutos del Instituto Insular de Deportes de Gran Canaria y de la base de ejecuión del presupuesto 16ª la faultad para contratar corresponde a:</w:t>
      </w:r>
    </w:p>
    <w:p>
      <w:pPr>
        <w:pStyle w:val="Heading4"/>
      </w:pPr>
      <w:r>
        <w:rPr/>
        <w:t xml:space="preserve">Composición de la Mesa Permanente de Contratación del Instituto Insular de Deportes</w:t>
      </w:r>
    </w:p>
    <w:p>
      <w:pPr/>
      <w:r>
        <w:rPr/>
        <w:t xml:space="preserve">Según acuerdo de la Junta Rectora del Instituto Insular de Deportes de Gran Canaria de 26 de Noviembre de 2024:</w:t>
      </w:r>
    </w:p>
    <w:p>
      <w:pPr>
        <w:pStyle w:val="Heading5"/>
      </w:pPr>
      <w:r>
        <w:rPr>
          <w:b w:val="1"/>
          <w:bCs w:val="1"/>
        </w:rPr>
        <w:t xml:space="preserve">Presidente</w:t>
      </w:r>
      <w:r>
        <w:rPr/>
        <w:t xml:space="preserve">. </w:t>
      </w:r>
    </w:p>
    <w:p>
      <w:pPr>
        <w:pStyle w:val="Heading5"/>
      </w:pPr>
      <w:r>
        <w:rPr>
          <w:b w:val="1"/>
          <w:bCs w:val="1"/>
        </w:rPr>
        <w:t xml:space="preserve">Vocales</w:t>
      </w:r>
      <w:r>
        <w:rPr/>
        <w:t xml:space="preserve">. </w:t>
      </w:r>
    </w:p>
    <w:p>
      <w:pPr>
        <w:pStyle w:val="Heading5"/>
      </w:pPr>
      <w:r>
        <w:rPr>
          <w:b w:val="1"/>
          <w:bCs w:val="1"/>
        </w:rPr>
        <w:t xml:space="preserve">Secretaría</w:t>
      </w:r>
      <w:r>
        <w:rPr/>
        <w:t xml:space="preserve">. </w:t>
      </w:r>
    </w:p>
    <w:tbl>
      <w:tblGrid>
        <w:gridCol w:w="3750" w:type="dxa"/>
        <w:gridCol w:w="12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750" w:type="pct"/>
            <w:vAlign w:val="center"/>
          </w:tcPr>
          <w:p>
            <w:pPr>
              <w:jc w:val="center"/>
            </w:pPr>
            <w:r>
              <w:rPr/>
              <w:t xml:space="preserve">Órganos de Contratación</w:t>
            </w:r>
          </w:p>
        </w:tc>
        <w:tc>
          <w:tcPr>
            <w:tcW w:w="12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750" w:type="pct"/>
            <w:vAlign w:val="center"/>
          </w:tcPr>
          <w:p>
            <w:pPr>
              <w:jc w:val="center"/>
            </w:pPr>
            <w:r>
              <w:rPr/>
              <w:t xml:space="preserve">Miembros de la Mesa de Contratación</w:t>
            </w:r>
          </w:p>
        </w:tc>
        <w:tc>
          <w:tcPr>
            <w:tcW w:w="12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750" w:type="pct"/>
            <w:vAlign w:val="center"/>
          </w:tcPr>
          <w:p>
            <w:pPr>
              <w:jc w:val="center"/>
            </w:pPr>
            <w:r>
              <w:rPr/>
              <w:t xml:space="preserve">Modificación de la Mesa de Contratación (13-12-2024)</w:t>
            </w:r>
          </w:p>
        </w:tc>
        <w:tc>
          <w:tcPr>
            <w:tcW w:w="12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750" w:type="pct"/>
            <w:vAlign w:val="center"/>
          </w:tcPr>
          <w:p>
            <w:pPr>
              <w:jc w:val="center"/>
            </w:pPr>
            <w:r>
              <w:rPr/>
              <w:t xml:space="preserve">Modificación de la Mesa de Contratación (24-07-2024)</w:t>
            </w:r>
          </w:p>
        </w:tc>
        <w:tc>
          <w:tcPr>
            <w:tcW w:w="12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750" w:type="pct"/>
            <w:vAlign w:val="center"/>
          </w:tcPr>
          <w:p>
            <w:pPr>
              <w:jc w:val="center"/>
            </w:pPr>
            <w:r>
              <w:rPr/>
              <w:t xml:space="preserve">Modificación de la Mesa de Contratación (22-01-2024)</w:t>
            </w:r>
          </w:p>
        </w:tc>
        <w:tc>
          <w:tcPr>
            <w:tcW w:w="12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2026-08-04T22:49:24+00:00</dcterms:created>
  <dcterms:modified xsi:type="dcterms:W3CDTF">2026-08-04T22:49:24+00:00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